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7A" w:rsidRDefault="0021187A" w:rsidP="0021187A">
      <w:pPr>
        <w:jc w:val="center"/>
      </w:pPr>
      <w:r w:rsidRPr="0021187A">
        <w:rPr>
          <w:rFonts w:ascii="Calibri" w:eastAsia="Calibri" w:hAnsi="Calibri"/>
          <w:b/>
          <w:sz w:val="22"/>
          <w:szCs w:val="22"/>
          <w:lang w:eastAsia="en-US"/>
        </w:rPr>
        <w:t>HARMONOGRAM SPOTKAŃ W RAMACH KONSULTACJI SPOŁECZNYCH LSR 2014-2020</w:t>
      </w:r>
      <w:bookmarkStart w:id="0" w:name="_GoBack"/>
      <w:bookmarkEnd w:id="0"/>
    </w:p>
    <w:tbl>
      <w:tblPr>
        <w:tblpPr w:leftFromText="141" w:rightFromText="141" w:vertAnchor="page" w:horzAnchor="margin" w:tblpY="367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144"/>
        <w:gridCol w:w="4317"/>
        <w:gridCol w:w="5268"/>
        <w:gridCol w:w="3013"/>
      </w:tblGrid>
      <w:tr w:rsidR="0021187A" w:rsidRPr="0021187A" w:rsidTr="0021187A">
        <w:trPr>
          <w:trHeight w:val="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Etap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Miejsce</w:t>
            </w:r>
          </w:p>
        </w:tc>
      </w:tr>
      <w:tr w:rsidR="0021187A" w:rsidRPr="0021187A" w:rsidTr="0021187A">
        <w:trPr>
          <w:trHeight w:val="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5.08.2015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Wywiad Fokusowy - JST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Przedstawienie diagnozy i analizy SWOT. Wypracowanie problemów, celów i skaźników.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Wieża widokowa w Radomierzu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10.00-13.00</w:t>
            </w:r>
          </w:p>
        </w:tc>
      </w:tr>
      <w:tr w:rsidR="0021187A" w:rsidRPr="0021187A" w:rsidTr="0021187A">
        <w:trPr>
          <w:trHeight w:val="5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6.08.2015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Wywiad Fokusowy - 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Przedstawienie diagnozy i analizy SWOT. Wypracowanie problemów, celów i skaźników.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Centrum Aktywności „Pogórze”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w Podgórzynie,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ul. Żołnierska 13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</w:t>
            </w:r>
          </w:p>
        </w:tc>
      </w:tr>
      <w:tr w:rsidR="0021187A" w:rsidRPr="0021187A" w:rsidTr="0021187A">
        <w:trPr>
          <w:trHeight w:val="5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11.08.2015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Wywiad Fokusowy - przedsiębiorcy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Przedstawienie diagnozy i analizy SWOT. Wypracowanie problemów, celów i skaźników.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Aula przy ul. Kolejowej 2,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Karpacz, godz. 17.00</w:t>
            </w:r>
          </w:p>
        </w:tc>
      </w:tr>
      <w:tr w:rsidR="0021187A" w:rsidRPr="0021187A" w:rsidTr="0021187A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12.08.2015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Wywiad Fokusowy - mieszkańcy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Przedstawienie diagnozy i analizy SWOT. Wypracowanie problemów, celów i skaźników.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POK w Piechowicach,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Żymierskiego 53,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10.00</w:t>
            </w:r>
          </w:p>
        </w:tc>
      </w:tr>
      <w:tr w:rsidR="0021187A" w:rsidRPr="0021187A" w:rsidTr="0021187A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03.09.2015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otwarte dla mieszkańców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Diagnoza i analiza SWOT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Gimnazjum Aula Karpacz,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ul. Konstytucji 3 maja 48,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15.00-18.00</w:t>
            </w:r>
          </w:p>
        </w:tc>
      </w:tr>
      <w:tr w:rsidR="0021187A" w:rsidRPr="0021187A" w:rsidTr="0021187A">
        <w:trPr>
          <w:trHeight w:val="2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04.09.2015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otwarte dla mieszkańców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Określenie celów i wskaźników oraz opracowania planu działania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MOK w Kowarach,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Szkolna 2,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15.00-18.00</w:t>
            </w:r>
          </w:p>
        </w:tc>
      </w:tr>
      <w:tr w:rsidR="0021187A" w:rsidRPr="0021187A" w:rsidTr="0021187A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07.09.2015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otwarte dla mieszkańców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Opracowanie zasad wyboru operacji i kryteriów wyboru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MOKSiAL Szklarska Poręba,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Słowackiego 13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15.00-18.00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8.09.2015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otwarte dla mieszkańców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Zasady monitorowania i ewaluacji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15.00-18.00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09.09.2015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otwarte dla mieszkańców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Przygotowanie planu komunikacji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Świetlica RUDAWY,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Janowice Wielkie,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1 maja 25, godz. 15.00-18.00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10.09.2015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otwarte dla mieszkańców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Diagnoza i analiza SWOT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Centrum Aktywności „Pogórze”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w Podgórzynie,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ul. Żołnierska 13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15.00-18.00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11.09.2015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otwarte dla mieszkańców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Określenie celów i wskaźników oraz opracowania planu działania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POK w Piechowicach,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Żymierskiego 53,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15.00-18.00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14.09.2015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otwarte dla mieszkańców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Opracowanie zasad wyboru operacji i kryteriów wyboru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GOK w Mysłakowicach,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Daszyńskiego 29,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15.00-18.00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15.09.2015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Wywiad Fokusowy - przedsiębiorcy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Opracowanie zasad wyboru operacji i kryteriów wyboru oraz opracowanie zasad monitorowania i ewaluacji.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MOKSiAL Szklarska Poręba,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Słowackiego 13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16.00-19.00</w:t>
            </w:r>
          </w:p>
        </w:tc>
      </w:tr>
      <w:tr w:rsidR="0021187A" w:rsidRPr="0021187A" w:rsidTr="0021187A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16.09.2015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Wywiad Fokusowy - mieszkańcy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Opracowanie zasad wyboru operacji i kryteriów wyboru oraz opracowanie zasad monitorowania i ewaluacji.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16.00-19.00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17.09.2015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Wywiad Fokusowy - JST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Opracowanie zasad wyboru operacji i kryteriów wyboru oraz opracowanie zasad monitorowania i ewaluacji.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Budynek B UM w Kowarach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10.00-13.00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Wywiad Fokusowy - 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Opracowanie zasad wyboru operacji i kryteriów wyboru oraz opracowanie zasad monitorowania i ewaluacji.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GOK w Mysłakowicach,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Daszyńskiego 29,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16.00-19.00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22.09.2015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Konferencja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Zapisy LSR (wszystkie5 etapów)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GOK w Mysłakowicach,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Daszyńskiego 29,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14.00-19.00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01.10.2015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 Diagnozy i analizy SWOT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Diagnoza i analiza SWOT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5.10.2015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 Diagnozy i analizy SWOT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Diagnoza i analiza SWOT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6.10.2015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Grupa Robocza ds. procedur monitorowania i </w:t>
            </w: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ewaluacji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Zasady monitorowania i ewaluacji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POK w Piechowicach,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Ul. Żymierskiego 53,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Debata Open-Space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Zapisy LSR (wszystkie5 etapów)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POK w Piechowicach,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Żymierskiego 53,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16.00-19.00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8.10.2015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ds.. Określenia celów i wskaźników oraz opracowania planu działania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Określenie celów i wskaźników oraz opracowania planu działania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9.10.2015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 Diagnozy i analizy SWOT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Diagnoza i analiza SWOT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12.10.2015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ds.. Określenia celów i wskaźników oraz opracowania planu działania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Określenie celów i wskaźników oraz opracowania planu działania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13.10.2015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 procedur monitorowania i ewaluacji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Zasady monitorowania i ewaluacji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POK w Piechowicach,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Żymierskiego 53,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14.10.2015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Debata Open-Space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Zapisy LSR (wszystkie5 etapów)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Centrum Aktywności „Pogórze”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w Podgórzynie,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ul. Żołnierska 13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16.00-19.00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15.10.2015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ds.. Określenia celów i wskaźników oraz opracowania planu działania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Określenie celów i wskaźników oraz opracowania planu działania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16.10.2015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 procedur monitorowania i ewaluacji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Zasady monitorowania i ewaluacji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POK w Piechowicach,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Żymierskiego 53,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19.10.2015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sz w:val="22"/>
                <w:szCs w:val="22"/>
              </w:rPr>
            </w:pPr>
            <w:r w:rsidRPr="0021187A">
              <w:rPr>
                <w:rFonts w:ascii="Calibri" w:hAnsi="Calibri"/>
                <w:sz w:val="22"/>
                <w:szCs w:val="22"/>
              </w:rPr>
              <w:t>Grupa Robocza ds.wyboru operacji i kryteriów wyboru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Opracowanie zasad wyboru operacji i kryteriów wyboru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Centrum Aktywności „Pogórze”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w Podgórzynie,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ul. Żołnierska 13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20.10.2015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branżowe - przedsiębiorcy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Zapisy LSR (wszystkie5 etapów)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22.10.2015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branżowe - 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Zapisy LSR (wszystkie5 etapów)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23.10.2015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sz w:val="22"/>
                <w:szCs w:val="22"/>
              </w:rPr>
            </w:pPr>
            <w:r w:rsidRPr="0021187A">
              <w:rPr>
                <w:rFonts w:ascii="Calibri" w:hAnsi="Calibri"/>
                <w:sz w:val="22"/>
                <w:szCs w:val="22"/>
              </w:rPr>
              <w:t>Grupa Robocza ds.wyboru operacji i kryteriów wyboru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Opracowanie zasad wyboru operacji i kryteriów wyboru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Centrum Aktywności „Pogórze”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w Podgórzynie,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ul. Żołnierska 13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26.10.2015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branżowe - JST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Zapisy LSR (wszystkie5 etapów)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Budynek UM w Karpaczu,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Konstytucji 3 maja 54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11.00-14.00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27.10.2015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branżowe - prod. Lokalni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Zapisy LSR (wszystkie5 etapów)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28.10.2015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sz w:val="22"/>
                <w:szCs w:val="22"/>
              </w:rPr>
            </w:pPr>
            <w:r w:rsidRPr="0021187A">
              <w:rPr>
                <w:rFonts w:ascii="Calibri" w:hAnsi="Calibri"/>
                <w:sz w:val="22"/>
                <w:szCs w:val="22"/>
              </w:rPr>
              <w:t>Grupa Robocza ds.wyboru operacji i kryteriów wyboru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Opracowanie zasad wyboru operacji i kryteriów wyboru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Centrum Aktywności „Pogórze”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w Podgórzynie,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ul. Żołnierska 13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4.11.2015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 planu operacji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Przygotowanie planu komunikacji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 planu operacji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Przygotowanie planu komunikacji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24.11.2015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Grupa Robocza ds. planu operacji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Przygotowanie planu komunikacji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14.00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26.11.2015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Spotkanie z młodzieżą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Zapisy LSR (wszystkie5 etapów)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 xml:space="preserve">Centrum MAK, Jelenia Góra, 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Bankowa 15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16.00-18.00</w:t>
            </w:r>
          </w:p>
        </w:tc>
      </w:tr>
      <w:tr w:rsidR="0021187A" w:rsidRPr="0021187A" w:rsidTr="0021187A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Panel ekspertów ds. spójności zapisów w LSR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Zapisy LSR (wszystkie5 etapów)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Biuro LGD w Karpaczu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Ul. Konstytucji 3 maja 25</w:t>
            </w:r>
          </w:p>
          <w:p w:rsidR="0021187A" w:rsidRPr="0021187A" w:rsidRDefault="0021187A" w:rsidP="002118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7A">
              <w:rPr>
                <w:rFonts w:ascii="Calibri" w:hAnsi="Calibri"/>
                <w:color w:val="000000"/>
                <w:sz w:val="22"/>
                <w:szCs w:val="22"/>
              </w:rPr>
              <w:t>Godz. 10.00</w:t>
            </w:r>
          </w:p>
        </w:tc>
      </w:tr>
    </w:tbl>
    <w:p w:rsidR="0021187A" w:rsidRPr="0021187A" w:rsidRDefault="0021187A" w:rsidP="0021187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1187A" w:rsidRPr="0021187A" w:rsidRDefault="0021187A" w:rsidP="0021187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1187A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21187A">
        <w:rPr>
          <w:rFonts w:ascii="Calibri" w:eastAsia="Calibri" w:hAnsi="Calibri"/>
          <w:sz w:val="22"/>
          <w:szCs w:val="22"/>
          <w:lang w:eastAsia="en-US"/>
        </w:rPr>
        <w:instrText xml:space="preserve"> LINK Excel.Sheet.12 "C:\\Users\\User\\Desktop\\harmonogram konsultacji aktualizacja.xlsx" spotkania!W1K1:W41K6 \a \f 5 \h  \* MERGEFORMAT </w:instrText>
      </w:r>
      <w:r w:rsidRPr="0021187A">
        <w:rPr>
          <w:rFonts w:ascii="Calibri" w:eastAsia="Calibri" w:hAnsi="Calibri"/>
          <w:sz w:val="22"/>
          <w:szCs w:val="22"/>
          <w:lang w:eastAsia="en-US"/>
        </w:rPr>
        <w:fldChar w:fldCharType="separate"/>
      </w:r>
    </w:p>
    <w:p w:rsidR="00557980" w:rsidRPr="00266177" w:rsidRDefault="0021187A" w:rsidP="0021187A">
      <w:pPr>
        <w:jc w:val="center"/>
        <w:rPr>
          <w:rFonts w:ascii="Calibri" w:hAnsi="Calibri"/>
          <w:b/>
          <w:sz w:val="24"/>
          <w:szCs w:val="24"/>
        </w:rPr>
      </w:pPr>
      <w:r w:rsidRPr="0021187A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sectPr w:rsidR="00557980" w:rsidRPr="00266177" w:rsidSect="00A15860">
      <w:headerReference w:type="default" r:id="rId9"/>
      <w:footerReference w:type="default" r:id="rId10"/>
      <w:pgSz w:w="16838" w:h="11906" w:orient="landscape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E1" w:rsidRDefault="00E307E1" w:rsidP="00D361E2">
      <w:r>
        <w:separator/>
      </w:r>
    </w:p>
  </w:endnote>
  <w:endnote w:type="continuationSeparator" w:id="0">
    <w:p w:rsidR="00E307E1" w:rsidRDefault="00E307E1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E6" w:rsidRDefault="00DE79E6">
    <w:pPr>
      <w:pStyle w:val="Stopka"/>
    </w:pPr>
  </w:p>
  <w:tbl>
    <w:tblPr>
      <w:tblW w:w="10101" w:type="dxa"/>
      <w:jc w:val="center"/>
      <w:tblInd w:w="-1292" w:type="dxa"/>
      <w:tblLayout w:type="fixed"/>
      <w:tblLook w:val="00A0" w:firstRow="1" w:lastRow="0" w:firstColumn="1" w:lastColumn="0" w:noHBand="0" w:noVBand="0"/>
    </w:tblPr>
    <w:tblGrid>
      <w:gridCol w:w="1258"/>
      <w:gridCol w:w="2978"/>
      <w:gridCol w:w="1985"/>
      <w:gridCol w:w="2037"/>
      <w:gridCol w:w="1843"/>
    </w:tblGrid>
    <w:tr w:rsidR="00563F32" w:rsidRPr="00D361E2" w:rsidTr="00F24DC4">
      <w:trPr>
        <w:trHeight w:val="706"/>
        <w:jc w:val="center"/>
      </w:trPr>
      <w:tc>
        <w:tcPr>
          <w:tcW w:w="1258" w:type="dxa"/>
        </w:tcPr>
        <w:p w:rsidR="00563F32" w:rsidRPr="00D361E2" w:rsidRDefault="0021187A" w:rsidP="00677802">
          <w:pPr>
            <w:jc w:val="right"/>
            <w:rPr>
              <w:szCs w:val="28"/>
            </w:rPr>
          </w:pPr>
          <w:r>
            <w:rPr>
              <w:noProof/>
              <w:szCs w:val="28"/>
            </w:rPr>
            <w:drawing>
              <wp:inline distT="0" distB="0" distL="0" distR="0">
                <wp:extent cx="504825" cy="438150"/>
                <wp:effectExtent l="0" t="0" r="9525" b="0"/>
                <wp:docPr id="4" name="Obraz 119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563F32" w:rsidRPr="00D361E2" w:rsidRDefault="00563F32" w:rsidP="00D361E2">
          <w:pPr>
            <w:rPr>
              <w:b/>
              <w:sz w:val="18"/>
              <w:szCs w:val="18"/>
            </w:rPr>
          </w:pPr>
        </w:p>
        <w:p w:rsidR="00563F32" w:rsidRPr="00D361E2" w:rsidRDefault="00563F32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563F32" w:rsidRPr="00D361E2" w:rsidRDefault="00563F32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563F32" w:rsidRPr="00D361E2" w:rsidRDefault="00563F32" w:rsidP="00D361E2">
          <w:pPr>
            <w:rPr>
              <w:b/>
              <w:sz w:val="16"/>
              <w:szCs w:val="16"/>
            </w:rPr>
          </w:pPr>
        </w:p>
        <w:p w:rsidR="00563F3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563F32" w:rsidRPr="00D361E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563F32" w:rsidRPr="002304A1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3E19EC" w:rsidRDefault="00023D52" w:rsidP="00D361E2">
          <w:pPr>
            <w:rPr>
              <w:b/>
              <w:sz w:val="16"/>
              <w:szCs w:val="16"/>
              <w:lang w:val="de-DE"/>
            </w:rPr>
          </w:pPr>
          <w:hyperlink r:id="rId2" w:history="1">
            <w:r w:rsidR="00563F32" w:rsidRPr="005925E3">
              <w:rPr>
                <w:b/>
                <w:sz w:val="16"/>
                <w:lang w:val="de-DE"/>
              </w:rPr>
              <w:t>www.duchgor.org</w:t>
            </w:r>
          </w:hyperlink>
          <w:r w:rsidR="00563F32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3" w:history="1">
            <w:r w:rsidR="00563F32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563F32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563F32" w:rsidRPr="003E19EC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DE79E6" w:rsidRDefault="00DE7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E1" w:rsidRDefault="00E307E1" w:rsidP="00D361E2">
      <w:r>
        <w:separator/>
      </w:r>
    </w:p>
  </w:footnote>
  <w:footnote w:type="continuationSeparator" w:id="0">
    <w:p w:rsidR="00E307E1" w:rsidRDefault="00E307E1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A" w:rsidRDefault="0021187A" w:rsidP="00A15860">
    <w:pPr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866775" cy="723900"/>
          <wp:effectExtent l="0" t="0" r="9525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9CA">
      <w:rPr>
        <w:b/>
        <w:sz w:val="18"/>
        <w:szCs w:val="18"/>
      </w:rPr>
      <w:t xml:space="preserve">            </w:t>
    </w:r>
    <w:r w:rsidR="00A15860">
      <w:rPr>
        <w:b/>
        <w:sz w:val="18"/>
        <w:szCs w:val="18"/>
      </w:rPr>
      <w:t xml:space="preserve">                             </w:t>
    </w:r>
    <w:r w:rsidR="007A79CA">
      <w:rPr>
        <w:b/>
        <w:sz w:val="18"/>
        <w:szCs w:val="18"/>
      </w:rPr>
      <w:t xml:space="preserve">                                             </w:t>
    </w:r>
    <w:r>
      <w:rPr>
        <w:b/>
        <w:noProof/>
        <w:sz w:val="18"/>
        <w:szCs w:val="18"/>
      </w:rPr>
      <w:drawing>
        <wp:inline distT="0" distB="0" distL="0" distR="0">
          <wp:extent cx="695325" cy="723900"/>
          <wp:effectExtent l="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9CA">
      <w:rPr>
        <w:b/>
        <w:sz w:val="18"/>
        <w:szCs w:val="18"/>
      </w:rPr>
      <w:t xml:space="preserve">                   </w:t>
    </w:r>
    <w:r w:rsidR="00A15860">
      <w:rPr>
        <w:b/>
        <w:sz w:val="18"/>
        <w:szCs w:val="18"/>
      </w:rPr>
      <w:t xml:space="preserve">                         </w:t>
    </w:r>
    <w:r w:rsidR="007A79CA">
      <w:rPr>
        <w:b/>
        <w:sz w:val="18"/>
        <w:szCs w:val="18"/>
      </w:rPr>
      <w:t xml:space="preserve">                              </w:t>
    </w:r>
    <w:r>
      <w:rPr>
        <w:b/>
        <w:noProof/>
        <w:sz w:val="18"/>
        <w:szCs w:val="18"/>
      </w:rPr>
      <w:drawing>
        <wp:inline distT="0" distB="0" distL="0" distR="0">
          <wp:extent cx="1085850" cy="733425"/>
          <wp:effectExtent l="0" t="0" r="0" b="9525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9CA" w:rsidRDefault="007A79CA" w:rsidP="007A79CA">
    <w:pPr>
      <w:contextualSpacing/>
      <w:jc w:val="center"/>
      <w:rPr>
        <w:b/>
        <w:sz w:val="16"/>
        <w:szCs w:val="18"/>
      </w:rPr>
    </w:pPr>
    <w:r w:rsidRPr="005E5661">
      <w:rPr>
        <w:b/>
        <w:sz w:val="16"/>
        <w:szCs w:val="18"/>
      </w:rPr>
      <w:t xml:space="preserve">Europejski Fundusz Rolny na rzecz Rozwoju Obszarów Wiejskich: Europa inwestująca w </w:t>
    </w:r>
    <w:r>
      <w:rPr>
        <w:b/>
        <w:sz w:val="16"/>
        <w:szCs w:val="18"/>
      </w:rPr>
      <w:t xml:space="preserve">obszary wiejskie </w:t>
    </w:r>
  </w:p>
  <w:p w:rsidR="007A79CA" w:rsidRPr="005E5661" w:rsidRDefault="007A79CA" w:rsidP="007A79CA">
    <w:pPr>
      <w:contextualSpacing/>
      <w:jc w:val="center"/>
      <w:rPr>
        <w:b/>
        <w:sz w:val="16"/>
        <w:szCs w:val="18"/>
      </w:rPr>
    </w:pPr>
    <w:r w:rsidRPr="005E5661">
      <w:rPr>
        <w:b/>
        <w:sz w:val="16"/>
        <w:szCs w:val="18"/>
      </w:rPr>
      <w:t xml:space="preserve">poddziałanie 19.1: „Wsparcie przygotowawcze” </w:t>
    </w:r>
  </w:p>
  <w:p w:rsidR="007A79CA" w:rsidRDefault="007A79CA" w:rsidP="007A79CA">
    <w:pPr>
      <w:contextualSpacing/>
      <w:jc w:val="center"/>
    </w:pPr>
    <w:r w:rsidRPr="005E5661">
      <w:rPr>
        <w:b/>
        <w:sz w:val="16"/>
        <w:szCs w:val="18"/>
      </w:rPr>
      <w:t>Program Rozwoju Obszar</w:t>
    </w:r>
    <w:r>
      <w:rPr>
        <w:b/>
        <w:sz w:val="16"/>
        <w:szCs w:val="18"/>
      </w:rPr>
      <w:t>ów Wiejskich na lata 2014 - 2020</w:t>
    </w:r>
  </w:p>
  <w:p w:rsidR="0056006D" w:rsidRPr="00685C89" w:rsidRDefault="0056006D" w:rsidP="0056006D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36E"/>
    <w:multiLevelType w:val="hybridMultilevel"/>
    <w:tmpl w:val="84A67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36245"/>
    <w:multiLevelType w:val="hybridMultilevel"/>
    <w:tmpl w:val="584A7B9C"/>
    <w:lvl w:ilvl="0" w:tplc="2008264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46F"/>
    <w:multiLevelType w:val="hybridMultilevel"/>
    <w:tmpl w:val="F33E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906717"/>
    <w:multiLevelType w:val="hybridMultilevel"/>
    <w:tmpl w:val="7172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665E"/>
    <w:multiLevelType w:val="hybridMultilevel"/>
    <w:tmpl w:val="2904DA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0D9D"/>
    <w:multiLevelType w:val="hybridMultilevel"/>
    <w:tmpl w:val="C856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653DBE"/>
    <w:multiLevelType w:val="hybridMultilevel"/>
    <w:tmpl w:val="96E2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A7395"/>
    <w:multiLevelType w:val="hybridMultilevel"/>
    <w:tmpl w:val="4276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75B39"/>
    <w:multiLevelType w:val="hybridMultilevel"/>
    <w:tmpl w:val="C228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0F001C"/>
    <w:multiLevelType w:val="hybridMultilevel"/>
    <w:tmpl w:val="CC0C5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E5482"/>
    <w:multiLevelType w:val="hybridMultilevel"/>
    <w:tmpl w:val="8B327D62"/>
    <w:lvl w:ilvl="0" w:tplc="9D1CB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02E73"/>
    <w:multiLevelType w:val="hybridMultilevel"/>
    <w:tmpl w:val="ABB00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7D68CA"/>
    <w:multiLevelType w:val="hybridMultilevel"/>
    <w:tmpl w:val="A24C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47519"/>
    <w:multiLevelType w:val="hybridMultilevel"/>
    <w:tmpl w:val="209EA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E32BE"/>
    <w:multiLevelType w:val="hybridMultilevel"/>
    <w:tmpl w:val="D23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1AD0"/>
    <w:multiLevelType w:val="hybridMultilevel"/>
    <w:tmpl w:val="84D0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35C1"/>
    <w:multiLevelType w:val="hybridMultilevel"/>
    <w:tmpl w:val="AC20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10073"/>
    <w:multiLevelType w:val="hybridMultilevel"/>
    <w:tmpl w:val="869A44D6"/>
    <w:lvl w:ilvl="0" w:tplc="C6E26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95A09"/>
    <w:multiLevelType w:val="hybridMultilevel"/>
    <w:tmpl w:val="D068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051B"/>
    <w:multiLevelType w:val="hybridMultilevel"/>
    <w:tmpl w:val="770C8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F79EF"/>
    <w:multiLevelType w:val="hybridMultilevel"/>
    <w:tmpl w:val="250E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70DB3"/>
    <w:multiLevelType w:val="hybridMultilevel"/>
    <w:tmpl w:val="7548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918D2"/>
    <w:multiLevelType w:val="singleLevel"/>
    <w:tmpl w:val="209E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>
    <w:nsid w:val="792F43F8"/>
    <w:multiLevelType w:val="hybridMultilevel"/>
    <w:tmpl w:val="115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22521"/>
    <w:multiLevelType w:val="hybridMultilevel"/>
    <w:tmpl w:val="1234D1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23"/>
    <w:lvlOverride w:ilvl="0">
      <w:startOverride w:val="1"/>
    </w:lvlOverride>
  </w:num>
  <w:num w:numId="9">
    <w:abstractNumId w:val="23"/>
  </w:num>
  <w:num w:numId="10">
    <w:abstractNumId w:val="18"/>
  </w:num>
  <w:num w:numId="11">
    <w:abstractNumId w:val="25"/>
  </w:num>
  <w:num w:numId="12">
    <w:abstractNumId w:val="4"/>
  </w:num>
  <w:num w:numId="13">
    <w:abstractNumId w:val="10"/>
  </w:num>
  <w:num w:numId="14">
    <w:abstractNumId w:val="20"/>
  </w:num>
  <w:num w:numId="15">
    <w:abstractNumId w:val="24"/>
  </w:num>
  <w:num w:numId="16">
    <w:abstractNumId w:val="19"/>
  </w:num>
  <w:num w:numId="17">
    <w:abstractNumId w:val="3"/>
  </w:num>
  <w:num w:numId="18">
    <w:abstractNumId w:val="22"/>
  </w:num>
  <w:num w:numId="19">
    <w:abstractNumId w:val="13"/>
  </w:num>
  <w:num w:numId="23">
    <w:abstractNumId w:val="17"/>
  </w:num>
  <w:num w:numId="24">
    <w:abstractNumId w:val="16"/>
  </w:num>
  <w:num w:numId="25">
    <w:abstractNumId w:val="12"/>
  </w:num>
  <w:num w:numId="26">
    <w:abstractNumId w:val="9"/>
  </w:num>
  <w:num w:numId="27">
    <w:abstractNumId w:val="15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2"/>
    <w:rsid w:val="00020570"/>
    <w:rsid w:val="00023D52"/>
    <w:rsid w:val="00051DF5"/>
    <w:rsid w:val="000547C0"/>
    <w:rsid w:val="00060F7B"/>
    <w:rsid w:val="000615CE"/>
    <w:rsid w:val="00067E93"/>
    <w:rsid w:val="0007242A"/>
    <w:rsid w:val="00076150"/>
    <w:rsid w:val="00082AAC"/>
    <w:rsid w:val="000A1FCB"/>
    <w:rsid w:val="000B0938"/>
    <w:rsid w:val="000B0A92"/>
    <w:rsid w:val="000B3FFF"/>
    <w:rsid w:val="00104EAD"/>
    <w:rsid w:val="00116277"/>
    <w:rsid w:val="00121072"/>
    <w:rsid w:val="001225C9"/>
    <w:rsid w:val="00123A4C"/>
    <w:rsid w:val="001368FD"/>
    <w:rsid w:val="0013692A"/>
    <w:rsid w:val="001508BD"/>
    <w:rsid w:val="00161E50"/>
    <w:rsid w:val="001845AC"/>
    <w:rsid w:val="00193806"/>
    <w:rsid w:val="0019468C"/>
    <w:rsid w:val="001A5AE1"/>
    <w:rsid w:val="001C4C08"/>
    <w:rsid w:val="001E1E48"/>
    <w:rsid w:val="001E745B"/>
    <w:rsid w:val="00206538"/>
    <w:rsid w:val="0021187A"/>
    <w:rsid w:val="002177EB"/>
    <w:rsid w:val="002304A1"/>
    <w:rsid w:val="00231464"/>
    <w:rsid w:val="00242FF0"/>
    <w:rsid w:val="00246804"/>
    <w:rsid w:val="00247C68"/>
    <w:rsid w:val="00260C2D"/>
    <w:rsid w:val="00266056"/>
    <w:rsid w:val="00266177"/>
    <w:rsid w:val="00267573"/>
    <w:rsid w:val="0028606D"/>
    <w:rsid w:val="00286EEB"/>
    <w:rsid w:val="002C400B"/>
    <w:rsid w:val="002C7C93"/>
    <w:rsid w:val="002F3B83"/>
    <w:rsid w:val="0031303D"/>
    <w:rsid w:val="00317CDA"/>
    <w:rsid w:val="00317D16"/>
    <w:rsid w:val="00343481"/>
    <w:rsid w:val="00360794"/>
    <w:rsid w:val="00361E00"/>
    <w:rsid w:val="00372215"/>
    <w:rsid w:val="00395BFA"/>
    <w:rsid w:val="003A2449"/>
    <w:rsid w:val="003B1946"/>
    <w:rsid w:val="003E19EC"/>
    <w:rsid w:val="003E5644"/>
    <w:rsid w:val="003F0A8C"/>
    <w:rsid w:val="003F20F3"/>
    <w:rsid w:val="00435844"/>
    <w:rsid w:val="0044669E"/>
    <w:rsid w:val="00463455"/>
    <w:rsid w:val="00477B22"/>
    <w:rsid w:val="00483E00"/>
    <w:rsid w:val="004F56BB"/>
    <w:rsid w:val="00506F75"/>
    <w:rsid w:val="00526575"/>
    <w:rsid w:val="005423AD"/>
    <w:rsid w:val="00553359"/>
    <w:rsid w:val="00555768"/>
    <w:rsid w:val="0055643F"/>
    <w:rsid w:val="005570D5"/>
    <w:rsid w:val="00557980"/>
    <w:rsid w:val="0056006D"/>
    <w:rsid w:val="00563F32"/>
    <w:rsid w:val="00585752"/>
    <w:rsid w:val="00591741"/>
    <w:rsid w:val="005925E3"/>
    <w:rsid w:val="005B140F"/>
    <w:rsid w:val="005B359A"/>
    <w:rsid w:val="005B50D1"/>
    <w:rsid w:val="005C45F4"/>
    <w:rsid w:val="005C5CCB"/>
    <w:rsid w:val="005C6C34"/>
    <w:rsid w:val="005D3F66"/>
    <w:rsid w:val="005E4E2A"/>
    <w:rsid w:val="00605A40"/>
    <w:rsid w:val="00616D45"/>
    <w:rsid w:val="00632A81"/>
    <w:rsid w:val="00637EC3"/>
    <w:rsid w:val="0065252B"/>
    <w:rsid w:val="00653DE6"/>
    <w:rsid w:val="00667870"/>
    <w:rsid w:val="00677802"/>
    <w:rsid w:val="00685C89"/>
    <w:rsid w:val="00693661"/>
    <w:rsid w:val="00693669"/>
    <w:rsid w:val="006B3285"/>
    <w:rsid w:val="006B52F9"/>
    <w:rsid w:val="006B7F0C"/>
    <w:rsid w:val="006C661E"/>
    <w:rsid w:val="006D0859"/>
    <w:rsid w:val="006D1FB0"/>
    <w:rsid w:val="006D3909"/>
    <w:rsid w:val="006D3B89"/>
    <w:rsid w:val="006D7171"/>
    <w:rsid w:val="006E5AD8"/>
    <w:rsid w:val="006E7D4A"/>
    <w:rsid w:val="006F186B"/>
    <w:rsid w:val="00702BBB"/>
    <w:rsid w:val="007061D6"/>
    <w:rsid w:val="00726716"/>
    <w:rsid w:val="00731DED"/>
    <w:rsid w:val="007354AE"/>
    <w:rsid w:val="00735D5A"/>
    <w:rsid w:val="00743008"/>
    <w:rsid w:val="00750E61"/>
    <w:rsid w:val="00766CA5"/>
    <w:rsid w:val="0077443E"/>
    <w:rsid w:val="00776D43"/>
    <w:rsid w:val="00782FE9"/>
    <w:rsid w:val="00790F65"/>
    <w:rsid w:val="007951BC"/>
    <w:rsid w:val="007A79CA"/>
    <w:rsid w:val="007C048C"/>
    <w:rsid w:val="007C6C30"/>
    <w:rsid w:val="007C7099"/>
    <w:rsid w:val="007E659F"/>
    <w:rsid w:val="00805DB3"/>
    <w:rsid w:val="00840738"/>
    <w:rsid w:val="00843F6C"/>
    <w:rsid w:val="0085062A"/>
    <w:rsid w:val="00853A20"/>
    <w:rsid w:val="008546A7"/>
    <w:rsid w:val="008548B0"/>
    <w:rsid w:val="00856B88"/>
    <w:rsid w:val="008717E7"/>
    <w:rsid w:val="008B19A0"/>
    <w:rsid w:val="008B6E13"/>
    <w:rsid w:val="00900E90"/>
    <w:rsid w:val="00920444"/>
    <w:rsid w:val="00930BEA"/>
    <w:rsid w:val="00937ABF"/>
    <w:rsid w:val="009465A5"/>
    <w:rsid w:val="00982D06"/>
    <w:rsid w:val="00991AB2"/>
    <w:rsid w:val="009936E3"/>
    <w:rsid w:val="0099519B"/>
    <w:rsid w:val="00995AA9"/>
    <w:rsid w:val="00997C1D"/>
    <w:rsid w:val="009A261F"/>
    <w:rsid w:val="009A2696"/>
    <w:rsid w:val="009B2B15"/>
    <w:rsid w:val="009B4322"/>
    <w:rsid w:val="009B5F59"/>
    <w:rsid w:val="009C0926"/>
    <w:rsid w:val="009C33CA"/>
    <w:rsid w:val="009C6878"/>
    <w:rsid w:val="009F0448"/>
    <w:rsid w:val="00A15860"/>
    <w:rsid w:val="00A31138"/>
    <w:rsid w:val="00A36759"/>
    <w:rsid w:val="00A65D25"/>
    <w:rsid w:val="00A670AB"/>
    <w:rsid w:val="00A73CE9"/>
    <w:rsid w:val="00A7701B"/>
    <w:rsid w:val="00A9466F"/>
    <w:rsid w:val="00AB172C"/>
    <w:rsid w:val="00AC04AA"/>
    <w:rsid w:val="00AC1F8A"/>
    <w:rsid w:val="00AE1AE7"/>
    <w:rsid w:val="00AE257A"/>
    <w:rsid w:val="00AE2DD2"/>
    <w:rsid w:val="00AF5A6A"/>
    <w:rsid w:val="00B05E6E"/>
    <w:rsid w:val="00B10B2B"/>
    <w:rsid w:val="00B17796"/>
    <w:rsid w:val="00B27BF2"/>
    <w:rsid w:val="00B32442"/>
    <w:rsid w:val="00B50561"/>
    <w:rsid w:val="00B51974"/>
    <w:rsid w:val="00B87C69"/>
    <w:rsid w:val="00B95DA2"/>
    <w:rsid w:val="00BC36CB"/>
    <w:rsid w:val="00BD582D"/>
    <w:rsid w:val="00BD7566"/>
    <w:rsid w:val="00BF2F2E"/>
    <w:rsid w:val="00C1169A"/>
    <w:rsid w:val="00C15514"/>
    <w:rsid w:val="00C30098"/>
    <w:rsid w:val="00C3377D"/>
    <w:rsid w:val="00C34808"/>
    <w:rsid w:val="00C37E03"/>
    <w:rsid w:val="00C408B3"/>
    <w:rsid w:val="00C4760C"/>
    <w:rsid w:val="00C61D01"/>
    <w:rsid w:val="00C649F6"/>
    <w:rsid w:val="00C81D7D"/>
    <w:rsid w:val="00C90177"/>
    <w:rsid w:val="00CA34F0"/>
    <w:rsid w:val="00CA3677"/>
    <w:rsid w:val="00CB7EB9"/>
    <w:rsid w:val="00CC58D7"/>
    <w:rsid w:val="00CD2D36"/>
    <w:rsid w:val="00CD7A11"/>
    <w:rsid w:val="00CE7C01"/>
    <w:rsid w:val="00CF5496"/>
    <w:rsid w:val="00D0126E"/>
    <w:rsid w:val="00D05AF4"/>
    <w:rsid w:val="00D06E9B"/>
    <w:rsid w:val="00D15794"/>
    <w:rsid w:val="00D22C72"/>
    <w:rsid w:val="00D2330A"/>
    <w:rsid w:val="00D361E2"/>
    <w:rsid w:val="00D36572"/>
    <w:rsid w:val="00D45D6B"/>
    <w:rsid w:val="00D55198"/>
    <w:rsid w:val="00D63820"/>
    <w:rsid w:val="00D72E32"/>
    <w:rsid w:val="00DB5B08"/>
    <w:rsid w:val="00DC7C60"/>
    <w:rsid w:val="00DE79E6"/>
    <w:rsid w:val="00DF02D6"/>
    <w:rsid w:val="00DF3D6C"/>
    <w:rsid w:val="00DF45D6"/>
    <w:rsid w:val="00DF4D0C"/>
    <w:rsid w:val="00E01DDF"/>
    <w:rsid w:val="00E10F14"/>
    <w:rsid w:val="00E11ABA"/>
    <w:rsid w:val="00E145F9"/>
    <w:rsid w:val="00E2605F"/>
    <w:rsid w:val="00E307E1"/>
    <w:rsid w:val="00E440D1"/>
    <w:rsid w:val="00E478C6"/>
    <w:rsid w:val="00E662DD"/>
    <w:rsid w:val="00E77403"/>
    <w:rsid w:val="00E7768D"/>
    <w:rsid w:val="00E80EFA"/>
    <w:rsid w:val="00E81194"/>
    <w:rsid w:val="00E8461A"/>
    <w:rsid w:val="00E87E99"/>
    <w:rsid w:val="00E91BE3"/>
    <w:rsid w:val="00EA256B"/>
    <w:rsid w:val="00EB20E4"/>
    <w:rsid w:val="00ED50F5"/>
    <w:rsid w:val="00EE3F23"/>
    <w:rsid w:val="00EF0544"/>
    <w:rsid w:val="00EF183B"/>
    <w:rsid w:val="00F24248"/>
    <w:rsid w:val="00F24DC4"/>
    <w:rsid w:val="00F378D6"/>
    <w:rsid w:val="00F41CEE"/>
    <w:rsid w:val="00F4666E"/>
    <w:rsid w:val="00F4748D"/>
    <w:rsid w:val="00F53251"/>
    <w:rsid w:val="00F5462C"/>
    <w:rsid w:val="00F57AD5"/>
    <w:rsid w:val="00F94F7F"/>
    <w:rsid w:val="00F95CE7"/>
    <w:rsid w:val="00FA4430"/>
    <w:rsid w:val="00FB48BB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16"/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60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72671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30BE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2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61E50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36572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46"/>
  </w:style>
  <w:style w:type="character" w:styleId="Odwoanieprzypisudolnego">
    <w:name w:val="footnote reference"/>
    <w:uiPriority w:val="99"/>
    <w:semiHidden/>
    <w:unhideWhenUsed/>
    <w:rsid w:val="003B194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748D"/>
    <w:rPr>
      <w:b/>
      <w:bCs/>
    </w:rPr>
  </w:style>
  <w:style w:type="character" w:styleId="Hipercze">
    <w:name w:val="Hyperlink"/>
    <w:uiPriority w:val="99"/>
    <w:unhideWhenUsed/>
    <w:rsid w:val="00F4666E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26605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rednialista2akcent1">
    <w:name w:val="Medium List 2 Accent 1"/>
    <w:basedOn w:val="Standardowy"/>
    <w:uiPriority w:val="66"/>
    <w:rsid w:val="003E5644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E811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16"/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60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72671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30BE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2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61E50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36572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46"/>
  </w:style>
  <w:style w:type="character" w:styleId="Odwoanieprzypisudolnego">
    <w:name w:val="footnote reference"/>
    <w:uiPriority w:val="99"/>
    <w:semiHidden/>
    <w:unhideWhenUsed/>
    <w:rsid w:val="003B194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748D"/>
    <w:rPr>
      <w:b/>
      <w:bCs/>
    </w:rPr>
  </w:style>
  <w:style w:type="character" w:styleId="Hipercze">
    <w:name w:val="Hyperlink"/>
    <w:uiPriority w:val="99"/>
    <w:unhideWhenUsed/>
    <w:rsid w:val="00F4666E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26605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rednialista2akcent1">
    <w:name w:val="Medium List 2 Accent 1"/>
    <w:basedOn w:val="Standardowy"/>
    <w:uiPriority w:val="66"/>
    <w:rsid w:val="003E5644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E811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89E5-5F36-4009-B48D-D4A8B397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mailto:sekretariat@duchgor.org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http://www.duchgor.org/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2015-10-05T10:17:00Z</cp:lastPrinted>
  <dcterms:created xsi:type="dcterms:W3CDTF">2016-02-03T14:30:00Z</dcterms:created>
  <dcterms:modified xsi:type="dcterms:W3CDTF">2016-02-03T14:30:00Z</dcterms:modified>
</cp:coreProperties>
</file>